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49" w:rsidRDefault="005C3FB0">
      <w:r>
        <w:rPr>
          <w:rFonts w:hint="eastAsia"/>
        </w:rPr>
        <w:t>この度　応募したコンテンツに付き利用方法の一例を紹介します。</w:t>
      </w:r>
    </w:p>
    <w:p w:rsidR="00072BF2" w:rsidRDefault="00072BF2" w:rsidP="00072BF2">
      <w:pPr>
        <w:jc w:val="right"/>
        <w:rPr>
          <w:rFonts w:hint="eastAsia"/>
        </w:rPr>
      </w:pPr>
      <w:r>
        <w:rPr>
          <w:rFonts w:hint="eastAsia"/>
        </w:rPr>
        <w:t>岩国高等学校　山下裕司</w:t>
      </w:r>
    </w:p>
    <w:p w:rsidR="005C3FB0" w:rsidRDefault="005C3FB0">
      <w:r>
        <w:rPr>
          <w:rFonts w:hint="eastAsia"/>
        </w:rPr>
        <w:t>１　論文「課金ゲームを断罪する」　　指導者がご一読ください。</w:t>
      </w:r>
      <w:r w:rsidR="008F0592">
        <w:rPr>
          <w:rFonts w:hint="eastAsia"/>
        </w:rPr>
        <w:t>課金ゲームが決して無料ゲームでないことを認識した上でそのはらんでいる問題点についてご一考ください。</w:t>
      </w:r>
    </w:p>
    <w:p w:rsidR="00072BF2" w:rsidRPr="008F0592" w:rsidRDefault="00072BF2">
      <w:pPr>
        <w:rPr>
          <w:rFonts w:hint="eastAsia"/>
        </w:rPr>
      </w:pPr>
    </w:p>
    <w:p w:rsidR="005C3FB0" w:rsidRDefault="005C3FB0">
      <w:pPr>
        <w:rPr>
          <w:rFonts w:hint="eastAsia"/>
        </w:rPr>
      </w:pPr>
      <w:r>
        <w:rPr>
          <w:rFonts w:hint="eastAsia"/>
        </w:rPr>
        <w:t>２　スライド「</w:t>
      </w:r>
      <w:r>
        <w:rPr>
          <w:rFonts w:hint="eastAsia"/>
        </w:rPr>
        <w:t>LHR</w:t>
      </w:r>
      <w:r w:rsidR="00CA02C4">
        <w:rPr>
          <w:rFonts w:hint="eastAsia"/>
        </w:rPr>
        <w:t>課金ゲームの内情モラル教育</w:t>
      </w:r>
      <w:r>
        <w:rPr>
          <w:rFonts w:hint="eastAsia"/>
        </w:rPr>
        <w:t>」</w:t>
      </w:r>
      <w:r w:rsidR="00CA02C4">
        <w:rPr>
          <w:rFonts w:hint="eastAsia"/>
        </w:rPr>
        <w:t>は情報モラル教室でご利用ください。</w:t>
      </w:r>
      <w:r w:rsidR="00CA02C4">
        <w:rPr>
          <w:rFonts w:hint="eastAsia"/>
        </w:rPr>
        <w:tab/>
      </w:r>
      <w:r w:rsidR="00CA02C4">
        <w:rPr>
          <w:rFonts w:hint="eastAsia"/>
        </w:rPr>
        <w:t>対象　中学　高校（１の論文を参考に解説をします。）</w:t>
      </w:r>
    </w:p>
    <w:p w:rsidR="006B2D4E" w:rsidRDefault="006B2D4E">
      <w:pPr>
        <w:rPr>
          <w:rFonts w:hint="eastAsia"/>
        </w:rPr>
      </w:pPr>
      <w:r>
        <w:rPr>
          <w:rFonts w:hint="eastAsia"/>
        </w:rPr>
        <w:t xml:space="preserve">　このスライドの目的としては</w:t>
      </w:r>
    </w:p>
    <w:p w:rsidR="006B2D4E" w:rsidRDefault="008F0592">
      <w:pPr>
        <w:rPr>
          <w:rFonts w:hint="eastAsia"/>
        </w:rPr>
      </w:pPr>
      <w:r>
        <w:rPr>
          <w:rFonts w:hint="eastAsia"/>
        </w:rPr>
        <w:t xml:space="preserve">　</w:t>
      </w:r>
      <w:r w:rsidR="006B2D4E">
        <w:rPr>
          <w:rFonts w:hint="eastAsia"/>
        </w:rPr>
        <w:t xml:space="preserve">①　</w:t>
      </w:r>
      <w:r>
        <w:rPr>
          <w:rFonts w:hint="eastAsia"/>
        </w:rPr>
        <w:t>課金ゲームが課金を促す手法の巧妙さを伝える</w:t>
      </w:r>
    </w:p>
    <w:p w:rsidR="008F0592" w:rsidRDefault="006B2D4E">
      <w:r>
        <w:rPr>
          <w:rFonts w:hint="eastAsia"/>
        </w:rPr>
        <w:t xml:space="preserve">　②　ネットゲームの環境が青少年にとって安全に整備された環境ではないこと</w:t>
      </w:r>
      <w:r w:rsidR="008F0592">
        <w:rPr>
          <w:rFonts w:hint="eastAsia"/>
        </w:rPr>
        <w:t>を</w:t>
      </w:r>
      <w:r>
        <w:rPr>
          <w:rFonts w:hint="eastAsia"/>
        </w:rPr>
        <w:t>伝える</w:t>
      </w:r>
    </w:p>
    <w:p w:rsidR="00072BF2" w:rsidRDefault="00072BF2">
      <w:pPr>
        <w:rPr>
          <w:rFonts w:hint="eastAsia"/>
        </w:rPr>
      </w:pPr>
    </w:p>
    <w:p w:rsidR="00072BF2" w:rsidRDefault="00CA02C4">
      <w:pPr>
        <w:rPr>
          <w:rFonts w:hint="eastAsia"/>
        </w:rPr>
      </w:pPr>
      <w:r>
        <w:rPr>
          <w:rFonts w:hint="eastAsia"/>
        </w:rPr>
        <w:t>３　「スケルトンゲーム」</w:t>
      </w:r>
    </w:p>
    <w:p w:rsidR="0068333E" w:rsidRDefault="0068333E" w:rsidP="00A766BD">
      <w:pPr>
        <w:rPr>
          <w:rFonts w:hint="eastAsia"/>
        </w:rPr>
      </w:pPr>
      <w:r>
        <w:rPr>
          <w:rFonts w:hint="eastAsia"/>
        </w:rPr>
        <w:t>課金ゲームの構造を見えるようにし</w:t>
      </w:r>
      <w:r w:rsidR="008F0592">
        <w:rPr>
          <w:rFonts w:hint="eastAsia"/>
        </w:rPr>
        <w:t>たゲームを通じて，</w:t>
      </w:r>
      <w:r>
        <w:rPr>
          <w:rFonts w:hint="eastAsia"/>
        </w:rPr>
        <w:t>課金行為の</w:t>
      </w:r>
      <w:r w:rsidR="008F0592">
        <w:rPr>
          <w:rFonts w:hint="eastAsia"/>
        </w:rPr>
        <w:t>意味を考えさせることを目的とします。</w:t>
      </w:r>
      <w:r w:rsidR="006B2D4E">
        <w:rPr>
          <w:rFonts w:hint="eastAsia"/>
        </w:rPr>
        <w:t>課金を繰り返すむなしい行為を体験できるようになっています。</w:t>
      </w:r>
    </w:p>
    <w:p w:rsidR="00072BF2" w:rsidRDefault="00072BF2" w:rsidP="00A766BD">
      <w:pPr>
        <w:rPr>
          <w:rFonts w:hint="eastAsia"/>
        </w:rPr>
      </w:pPr>
      <w:r>
        <w:rPr>
          <w:rFonts w:hint="eastAsia"/>
        </w:rPr>
        <w:t>指導者がコンピュータ画面を提示できる環境での使用</w:t>
      </w:r>
      <w:r w:rsidR="008F0592">
        <w:rPr>
          <w:rFonts w:hint="eastAsia"/>
        </w:rPr>
        <w:t>を想定しています。</w:t>
      </w:r>
    </w:p>
    <w:p w:rsidR="00072BF2" w:rsidRDefault="00072BF2" w:rsidP="00072BF2">
      <w:pPr>
        <w:ind w:leftChars="202" w:left="424"/>
        <w:rPr>
          <w:rFonts w:hint="eastAsia"/>
        </w:rPr>
      </w:pPr>
      <w:r>
        <w:rPr>
          <w:rFonts w:hint="eastAsia"/>
        </w:rPr>
        <w:t>①　プロジェクタで生徒に「スケルトンゲーム」を提示し，マクロが有効な状態で開きます。</w:t>
      </w:r>
    </w:p>
    <w:p w:rsidR="00A766BD" w:rsidRDefault="00A766BD" w:rsidP="00072BF2">
      <w:pPr>
        <w:ind w:leftChars="202" w:left="424"/>
        <w:rPr>
          <w:rFonts w:hint="eastAsia"/>
        </w:rPr>
      </w:pPr>
      <w:r>
        <w:rPr>
          <w:rFonts w:hint="eastAsia"/>
        </w:rPr>
        <w:t>②　このゲームは，無料ゲームにおける課金システムの仕組みを体感するためのものであることを説明します。</w:t>
      </w:r>
    </w:p>
    <w:p w:rsidR="00A766BD" w:rsidRDefault="00A766BD" w:rsidP="00072BF2">
      <w:pPr>
        <w:ind w:leftChars="202" w:left="424"/>
        <w:rPr>
          <w:rFonts w:hint="eastAsia"/>
        </w:rPr>
      </w:pPr>
      <w:r>
        <w:rPr>
          <w:rFonts w:hint="eastAsia"/>
        </w:rPr>
        <w:t>③　中央の「開始」ボタンを押すと画面がゲームの画面に切り替わります。</w:t>
      </w:r>
    </w:p>
    <w:p w:rsidR="00A766BD" w:rsidRDefault="00A766BD" w:rsidP="00072BF2">
      <w:pPr>
        <w:ind w:leftChars="202" w:left="424"/>
        <w:rPr>
          <w:rFonts w:hint="eastAsia"/>
        </w:rPr>
      </w:pPr>
      <w:r>
        <w:rPr>
          <w:rFonts w:hint="eastAsia"/>
        </w:rPr>
        <w:t>④　次のように仕組みを説明します。</w:t>
      </w:r>
    </w:p>
    <w:p w:rsidR="00072BF2" w:rsidRDefault="00072BF2" w:rsidP="00072BF2">
      <w:pPr>
        <w:ind w:leftChars="202" w:left="424"/>
        <w:rPr>
          <w:rFonts w:hint="eastAsia"/>
        </w:rPr>
      </w:pPr>
      <w:r>
        <w:rPr>
          <w:rFonts w:hint="eastAsia"/>
        </w:rPr>
        <w:t>黄色い「勝負」ボタンを押すと「</w:t>
      </w:r>
      <w:r>
        <w:rPr>
          <w:rFonts w:hint="eastAsia"/>
        </w:rPr>
        <w:t>YOU</w:t>
      </w:r>
      <w:r>
        <w:rPr>
          <w:rFonts w:hint="eastAsia"/>
        </w:rPr>
        <w:t>」と「敵」にそれぞれ０から１００までの整数が確率分布に従ってランダムに発生</w:t>
      </w:r>
      <w:r w:rsidR="00A766BD">
        <w:rPr>
          <w:rFonts w:hint="eastAsia"/>
        </w:rPr>
        <w:t>します。</w:t>
      </w:r>
    </w:p>
    <w:p w:rsidR="00072BF2" w:rsidRPr="00072BF2" w:rsidRDefault="00072BF2" w:rsidP="00072BF2">
      <w:pPr>
        <w:ind w:leftChars="202" w:left="424"/>
        <w:rPr>
          <w:rFonts w:hint="eastAsia"/>
        </w:rPr>
      </w:pPr>
      <w:r>
        <w:rPr>
          <w:rFonts w:hint="eastAsia"/>
        </w:rPr>
        <w:t>大きい数が出たほうを勝ち</w:t>
      </w:r>
      <w:r w:rsidR="00A766BD">
        <w:rPr>
          <w:rFonts w:hint="eastAsia"/>
        </w:rPr>
        <w:t>です</w:t>
      </w:r>
      <w:r>
        <w:rPr>
          <w:rFonts w:hint="eastAsia"/>
        </w:rPr>
        <w:t>。</w:t>
      </w:r>
      <w:r w:rsidR="00A766BD">
        <w:rPr>
          <w:rFonts w:hint="eastAsia"/>
        </w:rPr>
        <w:t>YOU</w:t>
      </w:r>
      <w:r w:rsidR="00A766BD">
        <w:rPr>
          <w:rFonts w:hint="eastAsia"/>
        </w:rPr>
        <w:t>が勝つと敵の確率分布が変化して敵が有利になっていきます。</w:t>
      </w:r>
    </w:p>
    <w:p w:rsidR="00072BF2" w:rsidRDefault="006755BE" w:rsidP="00072BF2">
      <w:pPr>
        <w:ind w:leftChars="202" w:left="424"/>
        <w:rPr>
          <w:rFonts w:hint="eastAsia"/>
        </w:rPr>
      </w:pPr>
      <w:r>
        <w:rPr>
          <w:rFonts w:hint="eastAsia"/>
        </w:rPr>
        <w:t>勝負を繰り返すと，</w:t>
      </w:r>
      <w:r w:rsidR="00A766BD">
        <w:rPr>
          <w:rFonts w:hint="eastAsia"/>
        </w:rPr>
        <w:t>だんだんと</w:t>
      </w:r>
      <w:r w:rsidR="00A766BD">
        <w:rPr>
          <w:rFonts w:hint="eastAsia"/>
        </w:rPr>
        <w:t>YOU</w:t>
      </w:r>
      <w:r w:rsidR="00A766BD">
        <w:rPr>
          <w:rFonts w:hint="eastAsia"/>
        </w:rPr>
        <w:t>が勝てなくなっていきます。</w:t>
      </w:r>
      <w:r w:rsidR="00A766BD">
        <w:rPr>
          <w:rFonts w:hint="eastAsia"/>
        </w:rPr>
        <w:t>YOU</w:t>
      </w:r>
      <w:r w:rsidR="00A766BD">
        <w:rPr>
          <w:rFonts w:hint="eastAsia"/>
        </w:rPr>
        <w:t>は「課金」ボタンを押して課金することができます。課金すると課金金額に応じて敵の確率分布が変化して</w:t>
      </w:r>
      <w:r w:rsidR="00A766BD">
        <w:rPr>
          <w:rFonts w:hint="eastAsia"/>
        </w:rPr>
        <w:t>YOU</w:t>
      </w:r>
      <w:r w:rsidR="00A766BD">
        <w:rPr>
          <w:rFonts w:hint="eastAsia"/>
        </w:rPr>
        <w:t>が有利になります。</w:t>
      </w:r>
      <w:r w:rsidR="006B2D4E">
        <w:rPr>
          <w:rFonts w:hint="eastAsia"/>
        </w:rPr>
        <w:t>ただし，「ガチャ」の要素を取り入れており，常に課金が有効に働くものではない構造になっています。</w:t>
      </w:r>
    </w:p>
    <w:p w:rsidR="006755BE" w:rsidRDefault="006755BE" w:rsidP="00072BF2">
      <w:pPr>
        <w:ind w:leftChars="202" w:left="424"/>
        <w:rPr>
          <w:rFonts w:hint="eastAsia"/>
        </w:rPr>
      </w:pPr>
      <w:r>
        <w:rPr>
          <w:rFonts w:hint="eastAsia"/>
        </w:rPr>
        <w:t>「リセット」ボタンを押すと確率分布が公平な初期状態に戻ります。</w:t>
      </w:r>
    </w:p>
    <w:p w:rsidR="006755BE" w:rsidRPr="006755BE" w:rsidRDefault="006755BE" w:rsidP="00072BF2">
      <w:pPr>
        <w:ind w:leftChars="202" w:left="424"/>
        <w:rPr>
          <w:rFonts w:hint="eastAsia"/>
        </w:rPr>
      </w:pPr>
      <w:r>
        <w:rPr>
          <w:rFonts w:hint="eastAsia"/>
        </w:rPr>
        <w:t>「偏リセット」ボタンを押すと確率分布が最初から不公平な状態になります。</w:t>
      </w:r>
    </w:p>
    <w:p w:rsidR="00072BF2" w:rsidRDefault="006755BE" w:rsidP="00072BF2">
      <w:pPr>
        <w:ind w:leftChars="202" w:left="424"/>
        <w:rPr>
          <w:rFonts w:hint="eastAsia"/>
        </w:rPr>
      </w:pPr>
      <w:r>
        <w:rPr>
          <w:rFonts w:hint="eastAsia"/>
        </w:rPr>
        <w:t xml:space="preserve">⑤　</w:t>
      </w:r>
      <w:r w:rsidR="00CA02C4">
        <w:rPr>
          <w:rFonts w:hint="eastAsia"/>
        </w:rPr>
        <w:t>生徒がコンピュータを利用できる環境</w:t>
      </w:r>
      <w:r w:rsidR="00072BF2">
        <w:rPr>
          <w:rFonts w:hint="eastAsia"/>
        </w:rPr>
        <w:t>で</w:t>
      </w:r>
      <w:r>
        <w:rPr>
          <w:rFonts w:hint="eastAsia"/>
        </w:rPr>
        <w:t>あれば生徒にこの「スケルトンゲーム」を配布し，マクロが有効な状態で開かせ</w:t>
      </w:r>
      <w:r w:rsidR="00CA02C4">
        <w:rPr>
          <w:rFonts w:hint="eastAsia"/>
        </w:rPr>
        <w:t>使用</w:t>
      </w:r>
      <w:r>
        <w:rPr>
          <w:rFonts w:hint="eastAsia"/>
        </w:rPr>
        <w:t>させます。</w:t>
      </w:r>
    </w:p>
    <w:p w:rsidR="00072BF2" w:rsidRPr="00072BF2" w:rsidRDefault="00072BF2" w:rsidP="00072BF2">
      <w:pPr>
        <w:ind w:leftChars="202" w:left="424"/>
      </w:pPr>
    </w:p>
    <w:sectPr w:rsidR="00072BF2" w:rsidRPr="00072BF2" w:rsidSect="0029354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FB0" w:rsidRDefault="005C3FB0" w:rsidP="005C3FB0">
      <w:r>
        <w:separator/>
      </w:r>
    </w:p>
  </w:endnote>
  <w:endnote w:type="continuationSeparator" w:id="0">
    <w:p w:rsidR="005C3FB0" w:rsidRDefault="005C3FB0" w:rsidP="005C3FB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FB0" w:rsidRDefault="005C3FB0" w:rsidP="005C3FB0">
      <w:r>
        <w:separator/>
      </w:r>
    </w:p>
  </w:footnote>
  <w:footnote w:type="continuationSeparator" w:id="0">
    <w:p w:rsidR="005C3FB0" w:rsidRDefault="005C3FB0" w:rsidP="005C3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FB0"/>
    <w:rsid w:val="00072BF2"/>
    <w:rsid w:val="00154EB2"/>
    <w:rsid w:val="00293549"/>
    <w:rsid w:val="00351074"/>
    <w:rsid w:val="005C3FB0"/>
    <w:rsid w:val="006755BE"/>
    <w:rsid w:val="0068333E"/>
    <w:rsid w:val="006B2D4E"/>
    <w:rsid w:val="008F0592"/>
    <w:rsid w:val="00A766BD"/>
    <w:rsid w:val="00C716E1"/>
    <w:rsid w:val="00CA02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3FB0"/>
    <w:pPr>
      <w:tabs>
        <w:tab w:val="center" w:pos="4252"/>
        <w:tab w:val="right" w:pos="8504"/>
      </w:tabs>
      <w:snapToGrid w:val="0"/>
    </w:pPr>
  </w:style>
  <w:style w:type="character" w:customStyle="1" w:styleId="a4">
    <w:name w:val="ヘッダー (文字)"/>
    <w:basedOn w:val="a0"/>
    <w:link w:val="a3"/>
    <w:uiPriority w:val="99"/>
    <w:semiHidden/>
    <w:rsid w:val="005C3FB0"/>
  </w:style>
  <w:style w:type="paragraph" w:styleId="a5">
    <w:name w:val="footer"/>
    <w:basedOn w:val="a"/>
    <w:link w:val="a6"/>
    <w:uiPriority w:val="99"/>
    <w:semiHidden/>
    <w:unhideWhenUsed/>
    <w:rsid w:val="005C3FB0"/>
    <w:pPr>
      <w:tabs>
        <w:tab w:val="center" w:pos="4252"/>
        <w:tab w:val="right" w:pos="8504"/>
      </w:tabs>
      <w:snapToGrid w:val="0"/>
    </w:pPr>
  </w:style>
  <w:style w:type="character" w:customStyle="1" w:styleId="a6">
    <w:name w:val="フッター (文字)"/>
    <w:basedOn w:val="a0"/>
    <w:link w:val="a5"/>
    <w:uiPriority w:val="99"/>
    <w:semiHidden/>
    <w:rsid w:val="005C3F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c:creator>
  <cp:keywords/>
  <dc:description/>
  <cp:lastModifiedBy>yama</cp:lastModifiedBy>
  <cp:revision>3</cp:revision>
  <dcterms:created xsi:type="dcterms:W3CDTF">2014-12-25T05:28:00Z</dcterms:created>
  <dcterms:modified xsi:type="dcterms:W3CDTF">2015-01-05T06:45:00Z</dcterms:modified>
</cp:coreProperties>
</file>